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 w:hint="default"/>
          <w:sz w:val="6"/>
          <w:szCs w:val="6"/>
        </w:rPr>
      </w:pPr>
    </w:p>
    <w:p>
      <w:pPr>
        <w:spacing w:line="1665" w:lineRule="exact"/>
        <w:ind w:left="221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32"/>
          <w:sz w:val="20"/>
          <w:szCs w:val="20"/>
        </w:rPr>
        <w:drawing>
          <wp:inline distT="0" distB="0" distL="0" distR="0">
            <wp:extent cx="4337684" cy="105727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7684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32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 w:before="206"/>
        <w:ind w:left="212" w:right="13056" w:hanging="46"/>
        <w:jc w:val="left"/>
        <w:rPr>
          <w:i w:val="0"/>
        </w:rPr>
      </w:pPr>
      <w:r>
        <w:rPr>
          <w:i/>
        </w:rPr>
        <w:t>KLASA:</w:t>
      </w:r>
      <w:r>
        <w:rPr>
          <w:i/>
          <w:spacing w:val="61"/>
        </w:rPr>
        <w:t> </w:t>
      </w:r>
      <w:r>
        <w:rPr>
          <w:i/>
        </w:rPr>
        <w:t>602-02/16-03</w:t>
      </w:r>
      <w:r>
        <w:rPr>
          <w:i/>
          <w:w w:val="99"/>
        </w:rPr>
        <w:t> </w:t>
      </w:r>
      <w:r>
        <w:rPr>
          <w:i/>
        </w:rPr>
        <w:t>URBROJ:</w:t>
      </w:r>
      <w:r>
        <w:rPr>
          <w:i/>
          <w:spacing w:val="-57"/>
        </w:rPr>
        <w:t> </w:t>
      </w:r>
      <w:r>
        <w:rPr>
          <w:i/>
        </w:rPr>
        <w:t>21B8-89/16-440</w:t>
      </w:r>
      <w:r>
        <w:rPr>
          <w:i w:val="0"/>
        </w:rPr>
      </w:r>
    </w:p>
    <w:p>
      <w:pPr>
        <w:pStyle w:val="BodyText"/>
        <w:spacing w:line="240" w:lineRule="auto" w:before="26"/>
        <w:ind w:left="212" w:right="66"/>
        <w:jc w:val="left"/>
        <w:rPr>
          <w:i w:val="0"/>
        </w:rPr>
      </w:pPr>
      <w:r>
        <w:rPr>
          <w:i/>
        </w:rPr>
        <w:t>Ulloku, 08. kolovoza 2016. </w:t>
      </w:r>
      <w:r>
        <w:rPr>
          <w:i/>
          <w:spacing w:val="26"/>
        </w:rPr>
        <w:t> </w:t>
      </w:r>
      <w:r>
        <w:rPr>
          <w:i/>
        </w:rPr>
        <w:t>godine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22390" w:h="31660"/>
          <w:pgMar w:top="2800" w:bottom="280" w:left="2640" w:right="2500"/>
        </w:sectPr>
      </w:pPr>
    </w:p>
    <w:p>
      <w:pPr>
        <w:spacing w:before="215"/>
        <w:ind w:left="158" w:right="-18" w:firstLine="0"/>
        <w:jc w:val="left"/>
        <w:rPr>
          <w:rFonts w:ascii="Cambria" w:hAnsi="Cambria" w:cs="Cambria" w:eastAsia="Cambria" w:hint="default"/>
          <w:sz w:val="35"/>
          <w:szCs w:val="35"/>
        </w:rPr>
      </w:pPr>
      <w:r>
        <w:rPr>
          <w:rFonts w:ascii="Cambria" w:hAnsi="Cambria"/>
          <w:i/>
          <w:sz w:val="35"/>
        </w:rPr>
        <w:t>Na teinelju  ćlanka</w:t>
      </w:r>
      <w:r>
        <w:rPr>
          <w:rFonts w:ascii="Cambria" w:hAnsi="Cambria"/>
          <w:i/>
          <w:spacing w:val="58"/>
          <w:sz w:val="35"/>
        </w:rPr>
        <w:t> </w:t>
      </w:r>
      <w:r>
        <w:rPr>
          <w:rFonts w:ascii="Cambria" w:hAnsi="Cambria"/>
          <w:i/>
          <w:sz w:val="35"/>
        </w:rPr>
        <w:t>107.</w:t>
      </w:r>
      <w:r>
        <w:rPr>
          <w:rFonts w:ascii="Cambria" w:hAnsi="Cambria"/>
          <w:sz w:val="35"/>
        </w:rPr>
      </w:r>
    </w:p>
    <w:p>
      <w:pPr>
        <w:pStyle w:val="BodyText"/>
        <w:spacing w:line="429" w:lineRule="exact" w:before="4"/>
        <w:ind w:right="-18"/>
        <w:jc w:val="left"/>
        <w:rPr>
          <w:rFonts w:ascii="Cambria" w:hAnsi="Cambria" w:cs="Cambria" w:eastAsia="Cambria" w:hint="default"/>
          <w:i w:val="0"/>
        </w:rPr>
      </w:pPr>
      <w:r>
        <w:rPr>
          <w:rFonts w:ascii="Cambria" w:hAnsi="Cambria" w:cs="Cambria" w:eastAsia="Cambria" w:hint="default"/>
          <w:i/>
          <w:w w:val="95"/>
        </w:rPr>
        <w:t>92/10.,</w:t>
      </w:r>
      <w:r>
        <w:rPr>
          <w:rFonts w:ascii="Cambria" w:hAnsi="Cambria" w:cs="Cambria" w:eastAsia="Cambria" w:hint="default"/>
          <w:i/>
          <w:spacing w:val="-27"/>
          <w:w w:val="95"/>
        </w:rPr>
        <w:t> </w:t>
      </w:r>
      <w:r>
        <w:rPr>
          <w:rFonts w:ascii="Cambria" w:hAnsi="Cambria" w:cs="Cambria" w:eastAsia="Cambria" w:hint="default"/>
          <w:i/>
          <w:w w:val="95"/>
        </w:rPr>
        <w:t>105/10.</w:t>
      </w:r>
      <w:r>
        <w:rPr>
          <w:rFonts w:ascii="Cambria" w:hAnsi="Cambria" w:cs="Cambria" w:eastAsia="Cambria" w:hint="default"/>
          <w:i/>
          <w:spacing w:val="-31"/>
          <w:w w:val="95"/>
        </w:rPr>
        <w:t> </w:t>
      </w:r>
      <w:r>
        <w:rPr>
          <w:rFonts w:ascii="Cambria" w:hAnsi="Cambria" w:cs="Cambria" w:eastAsia="Cambria" w:hint="default"/>
          <w:i/>
          <w:w w:val="95"/>
        </w:rPr>
        <w:t>—</w:t>
      </w:r>
      <w:r>
        <w:rPr>
          <w:rFonts w:ascii="Cambria" w:hAnsi="Cambria" w:cs="Cambria" w:eastAsia="Cambria" w:hint="default"/>
          <w:i/>
          <w:spacing w:val="-41"/>
          <w:w w:val="95"/>
        </w:rPr>
        <w:t> </w:t>
      </w:r>
      <w:r>
        <w:rPr>
          <w:rFonts w:ascii="Cambria" w:hAnsi="Cambria" w:cs="Cambria" w:eastAsia="Cambria" w:hint="default"/>
          <w:i/>
          <w:w w:val="95"/>
        </w:rPr>
        <w:t>ispr.,</w:t>
      </w:r>
      <w:r>
        <w:rPr>
          <w:rFonts w:ascii="Cambria" w:hAnsi="Cambria" w:cs="Cambria" w:eastAsia="Cambria" w:hint="default"/>
          <w:i w:val="0"/>
        </w:rPr>
      </w:r>
    </w:p>
    <w:p>
      <w:pPr>
        <w:pStyle w:val="BodyText"/>
        <w:spacing w:line="429" w:lineRule="exact"/>
        <w:ind w:left="149" w:right="-18"/>
        <w:jc w:val="left"/>
        <w:rPr>
          <w:rFonts w:ascii="Cambria" w:hAnsi="Cambria" w:cs="Cambria" w:eastAsia="Cambria" w:hint="default"/>
          <w:i w:val="0"/>
        </w:rPr>
      </w:pPr>
      <w:r>
        <w:rPr>
          <w:rFonts w:ascii="Cambria"/>
          <w:i/>
        </w:rPr>
        <w:t>Ilok</w:t>
      </w:r>
      <w:r>
        <w:rPr>
          <w:rFonts w:ascii="Cambria"/>
          <w:i/>
          <w:spacing w:val="-5"/>
        </w:rPr>
        <w:t> </w:t>
      </w:r>
      <w:r>
        <w:rPr>
          <w:rFonts w:ascii="Cambria"/>
          <w:i/>
        </w:rPr>
        <w:t>objavljuje</w:t>
      </w:r>
      <w:r>
        <w:rPr>
          <w:rFonts w:ascii="Cambria"/>
          <w:i w:val="0"/>
        </w:rPr>
      </w:r>
    </w:p>
    <w:p>
      <w:pPr>
        <w:pStyle w:val="BodyText"/>
        <w:tabs>
          <w:tab w:pos="9052" w:val="left" w:leader="none"/>
        </w:tabs>
        <w:spacing w:line="240" w:lineRule="auto" w:before="265"/>
        <w:ind w:left="16" w:right="500" w:firstLine="63"/>
        <w:jc w:val="left"/>
        <w:rPr>
          <w:i w:val="0"/>
        </w:rPr>
      </w:pPr>
      <w:r>
        <w:rPr>
          <w:i w:val="0"/>
        </w:rPr>
        <w:br w:type="column"/>
      </w:r>
      <w:r>
        <w:rPr>
          <w:i/>
        </w:rPr>
        <w:t>Zakona o odgoju i obrazovanju u osnovnoj i srednjoj </w:t>
      </w:r>
      <w:r>
        <w:rPr>
          <w:i/>
          <w:spacing w:val="9"/>
        </w:rPr>
        <w:t> </w:t>
      </w:r>
      <w:r>
        <w:rPr>
          <w:i/>
        </w:rPr>
        <w:t>śkoli</w:t>
        <w:tab/>
        <w:t>(„ NN“ br. 87/08.,</w:t>
      </w:r>
      <w:r>
        <w:rPr>
          <w:i/>
          <w:spacing w:val="44"/>
        </w:rPr>
        <w:t> </w:t>
      </w:r>
      <w:r>
        <w:rPr>
          <w:i/>
        </w:rPr>
        <w:t>86/09.,</w:t>
      </w:r>
      <w:r>
        <w:rPr>
          <w:i/>
          <w:w w:val="99"/>
        </w:rPr>
        <w:t> </w:t>
      </w:r>
      <w:r>
        <w:rPr>
          <w:i/>
        </w:rPr>
        <w:t>90/11., 5/12., 16/12., 86/12., 94/13. i 152/14. ) ravnatelj Osnovne śkole Julija</w:t>
      </w:r>
      <w:r>
        <w:rPr>
          <w:i/>
          <w:spacing w:val="62"/>
        </w:rPr>
        <w:t> </w:t>
      </w:r>
      <w:r>
        <w:rPr>
          <w:i/>
        </w:rPr>
        <w:t>Beneśića,</w:t>
      </w:r>
      <w:r>
        <w:rPr>
          <w:i w:val="0"/>
        </w:rPr>
      </w:r>
    </w:p>
    <w:p>
      <w:pPr>
        <w:spacing w:after="0" w:line="240" w:lineRule="auto"/>
        <w:jc w:val="left"/>
        <w:sectPr>
          <w:type w:val="continuous"/>
          <w:pgSz w:w="22390" w:h="31660"/>
          <w:pgMar w:top="2800" w:bottom="280" w:left="2640" w:right="2500"/>
          <w:cols w:num="2" w:equalWidth="0">
            <w:col w:w="3642" w:space="40"/>
            <w:col w:w="13568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i/>
          <w:sz w:val="6"/>
          <w:szCs w:val="6"/>
        </w:rPr>
      </w:pPr>
    </w:p>
    <w:p>
      <w:pPr>
        <w:spacing w:line="405" w:lineRule="exact"/>
        <w:ind w:left="6631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7"/>
          <w:sz w:val="20"/>
          <w:szCs w:val="20"/>
        </w:rPr>
        <w:drawing>
          <wp:inline distT="0" distB="0" distL="0" distR="0">
            <wp:extent cx="3629024" cy="25717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7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pStyle w:val="BodyText"/>
        <w:tabs>
          <w:tab w:pos="4257" w:val="left" w:leader="none"/>
        </w:tabs>
        <w:spacing w:line="240" w:lineRule="auto" w:before="220"/>
        <w:ind w:left="3552" w:right="66"/>
        <w:jc w:val="left"/>
        <w:rPr>
          <w:i w:val="0"/>
        </w:rPr>
      </w:pPr>
      <w:r>
        <w:rPr>
          <w:i/>
          <w:w w:val="105"/>
        </w:rPr>
        <w:t>1.</w:t>
        <w:tab/>
        <w:t>Ućitelj</w:t>
      </w:r>
      <w:r>
        <w:rPr>
          <w:i/>
          <w:spacing w:val="-37"/>
          <w:w w:val="105"/>
        </w:rPr>
        <w:t> </w:t>
      </w:r>
      <w:r>
        <w:rPr>
          <w:i/>
          <w:w w:val="105"/>
        </w:rPr>
        <w:t>ica</w:t>
      </w:r>
      <w:r>
        <w:rPr>
          <w:i/>
          <w:spacing w:val="-45"/>
          <w:w w:val="105"/>
        </w:rPr>
        <w:t> </w:t>
      </w:r>
      <w:r>
        <w:rPr>
          <w:i/>
          <w:w w:val="105"/>
        </w:rPr>
        <w:t>glazbene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kultura</w:t>
      </w:r>
      <w:r>
        <w:rPr>
          <w:i/>
          <w:spacing w:val="-35"/>
          <w:w w:val="105"/>
        </w:rPr>
        <w:t> </w:t>
      </w:r>
      <w:r>
        <w:rPr>
          <w:i/>
          <w:w w:val="105"/>
        </w:rPr>
        <w:t>-</w:t>
      </w:r>
      <w:r>
        <w:rPr>
          <w:i/>
          <w:spacing w:val="-48"/>
          <w:w w:val="105"/>
        </w:rPr>
        <w:t> </w:t>
      </w:r>
      <w:r>
        <w:rPr>
          <w:i/>
          <w:w w:val="105"/>
        </w:rPr>
        <w:t>1</w:t>
      </w:r>
      <w:r>
        <w:rPr>
          <w:i/>
          <w:spacing w:val="-35"/>
          <w:w w:val="105"/>
        </w:rPr>
        <w:t> </w:t>
      </w:r>
      <w:r>
        <w:rPr>
          <w:i/>
          <w:w w:val="105"/>
        </w:rPr>
        <w:t>izvrśitelj/ica</w:t>
      </w:r>
      <w:r>
        <w:rPr>
          <w:i/>
          <w:spacing w:val="-10"/>
          <w:w w:val="105"/>
        </w:rPr>
        <w:t> </w:t>
      </w:r>
      <w:r>
        <w:rPr>
          <w:i/>
          <w:w w:val="105"/>
        </w:rPr>
        <w:t>na</w:t>
      </w:r>
      <w:r>
        <w:rPr>
          <w:i/>
          <w:spacing w:val="-27"/>
          <w:w w:val="105"/>
        </w:rPr>
        <w:t> </w:t>
      </w:r>
      <w:r>
        <w:rPr>
          <w:i/>
          <w:w w:val="105"/>
        </w:rPr>
        <w:t>neodredeno</w:t>
      </w:r>
      <w:r>
        <w:rPr>
          <w:i/>
          <w:spacing w:val="-47"/>
          <w:w w:val="105"/>
        </w:rPr>
        <w:t> </w:t>
      </w:r>
      <w:r>
        <w:rPr>
          <w:i/>
          <w:w w:val="105"/>
        </w:rPr>
        <w:t>puno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radno</w:t>
      </w:r>
      <w:r>
        <w:rPr>
          <w:i/>
          <w:spacing w:val="-29"/>
          <w:w w:val="105"/>
        </w:rPr>
        <w:t> </w:t>
      </w:r>
      <w:r>
        <w:rPr>
          <w:i/>
          <w:w w:val="105"/>
        </w:rPr>
        <w:t>vrijeme</w:t>
      </w:r>
      <w:r>
        <w:rPr>
          <w:i w:val="0"/>
          <w:w w:val="105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315" w:lineRule="exact"/>
        <w:ind w:left="131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5"/>
          <w:sz w:val="20"/>
          <w:szCs w:val="20"/>
        </w:rPr>
        <w:drawing>
          <wp:inline distT="0" distB="0" distL="0" distR="0">
            <wp:extent cx="885824" cy="200025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4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5"/>
          <w:sz w:val="20"/>
          <w:szCs w:val="20"/>
        </w:rPr>
      </w:r>
    </w:p>
    <w:p>
      <w:pPr>
        <w:pStyle w:val="BodyText"/>
        <w:spacing w:line="244" w:lineRule="auto" w:before="80"/>
        <w:ind w:left="1503" w:right="564"/>
        <w:jc w:val="both"/>
        <w:rPr>
          <w:i w:val="0"/>
        </w:rPr>
      </w:pPr>
      <w:r>
        <w:rPr>
          <w:i/>
        </w:rPr>
        <w:t>Sukladno ćlanku 105. Zakona o odgoju i obrazovanju u osnovnoj i srednjoj śkoli („ NN“ br.</w:t>
      </w:r>
      <w:r>
        <w:rPr>
          <w:i/>
          <w:spacing w:val="54"/>
        </w:rPr>
        <w:t> </w:t>
      </w:r>
      <w:r>
        <w:rPr>
          <w:i/>
        </w:rPr>
        <w:t>87/08.,</w:t>
      </w:r>
      <w:r>
        <w:rPr>
          <w:i/>
          <w:w w:val="99"/>
        </w:rPr>
        <w:t> </w:t>
      </w:r>
      <w:r>
        <w:rPr>
          <w:i/>
        </w:rPr>
        <w:t>86/09., 92/10., 105/10. </w:t>
      </w:r>
      <w:r>
        <w:rPr>
          <w:i/>
          <w:w w:val="95"/>
        </w:rPr>
        <w:t>— </w:t>
      </w:r>
      <w:r>
        <w:rPr>
          <w:i/>
        </w:rPr>
        <w:t>ispr. , 90/11., 5/12., 16/12., 86/12., 94/13. i 152/14. )i Pravilniku o</w:t>
      </w:r>
      <w:r>
        <w:rPr>
          <w:i/>
          <w:spacing w:val="78"/>
        </w:rPr>
        <w:t> </w:t>
      </w:r>
      <w:r>
        <w:rPr>
          <w:i/>
        </w:rPr>
        <w:t>strućnoj</w:t>
      </w:r>
      <w:r>
        <w:rPr>
          <w:i/>
          <w:w w:val="98"/>
        </w:rPr>
        <w:t> </w:t>
      </w:r>
      <w:r>
        <w:rPr>
          <w:i/>
        </w:rPr>
        <w:t>spremi </w:t>
      </w:r>
      <w:r>
        <w:rPr>
          <w:i/>
          <w:spacing w:val="4"/>
        </w:rPr>
        <w:t>ipedagośko </w:t>
      </w:r>
      <w:r>
        <w:rPr>
          <w:i/>
        </w:rPr>
        <w:t>—psiholośkom  obrazovanju ućitelja i strucnih suradnika u osnovnom śkolstvu </w:t>
      </w:r>
      <w:r>
        <w:rPr>
          <w:i/>
          <w:spacing w:val="80"/>
        </w:rPr>
        <w:t> </w:t>
      </w:r>
      <w:r>
        <w:rPr>
          <w:i/>
        </w:rPr>
        <w:t>(</w:t>
      </w:r>
      <w:r>
        <w:rPr>
          <w:i w:val="0"/>
        </w:rPr>
      </w:r>
    </w:p>
    <w:p>
      <w:pPr>
        <w:pStyle w:val="BodyText"/>
        <w:spacing w:line="389" w:lineRule="exact"/>
        <w:ind w:left="1512" w:right="0"/>
        <w:jc w:val="both"/>
        <w:rPr>
          <w:i w:val="0"/>
        </w:rPr>
      </w:pPr>
      <w:r>
        <w:rPr>
          <w:i/>
          <w:w w:val="70"/>
        </w:rPr>
        <w:t>„ </w:t>
      </w:r>
      <w:r>
        <w:rPr>
          <w:i/>
        </w:rPr>
        <w:t>NN” br. 47/96. i 56/01.</w:t>
      </w:r>
      <w:r>
        <w:rPr>
          <w:i/>
          <w:spacing w:val="-5"/>
        </w:rPr>
        <w:t> </w:t>
      </w:r>
      <w:r>
        <w:rPr>
          <w:i/>
        </w:rPr>
        <w:t>).</w:t>
      </w:r>
      <w:r>
        <w:rPr>
          <w:i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i/>
          <w:sz w:val="39"/>
          <w:szCs w:val="39"/>
        </w:rPr>
      </w:pPr>
    </w:p>
    <w:p>
      <w:pPr>
        <w:pStyle w:val="BodyText"/>
        <w:spacing w:line="420" w:lineRule="exact"/>
        <w:ind w:left="203" w:right="66"/>
        <w:jc w:val="left"/>
        <w:rPr>
          <w:rFonts w:ascii="Cambria" w:hAnsi="Cambria" w:cs="Cambria" w:eastAsia="Cambria" w:hint="default"/>
          <w:i w:val="0"/>
        </w:rPr>
      </w:pPr>
      <w:r>
        <w:rPr>
          <w:rFonts w:ascii="Cambria" w:hAnsi="Cambria" w:cs="Cambria" w:eastAsia="Cambria" w:hint="default"/>
          <w:i/>
        </w:rPr>
        <w:t>•**Użpisanu prijavu na natjećaj </w:t>
      </w:r>
      <w:r>
        <w:rPr>
          <w:rFonts w:ascii="Cambria" w:hAnsi="Cambria" w:cs="Cambria" w:eastAsia="Cambria" w:hint="default"/>
          <w:i/>
          <w:spacing w:val="-3"/>
        </w:rPr>
        <w:t>I‹andidat’FŁinje  </w:t>
      </w:r>
      <w:r>
        <w:rPr>
          <w:rFonts w:ascii="Cambria" w:hAnsi="Cambria" w:cs="Cambria" w:eastAsia="Cambria" w:hint="default"/>
          <w:i/>
        </w:rPr>
        <w:t>su dużni7eprilożiti sljedeću </w:t>
      </w:r>
      <w:r>
        <w:rPr>
          <w:rFonts w:ascii="Cambria" w:hAnsi="Cambria" w:cs="Cambria" w:eastAsia="Cambria" w:hint="default"/>
          <w:i/>
          <w:spacing w:val="20"/>
        </w:rPr>
        <w:t> </w:t>
      </w:r>
      <w:r>
        <w:rPr>
          <w:rFonts w:ascii="Cambria" w:hAnsi="Cambria" w:cs="Cambria" w:eastAsia="Cambria" w:hint="default"/>
          <w:i/>
        </w:rPr>
        <w:t>doŁumentaciju:</w:t>
      </w:r>
      <w:r>
        <w:rPr>
          <w:rFonts w:ascii="Cambria" w:hAnsi="Cambria" w:cs="Cambria" w:eastAsia="Cambria" w:hint="default"/>
          <w:i w:val="0"/>
        </w:rPr>
      </w:r>
    </w:p>
    <w:p>
      <w:pPr>
        <w:pStyle w:val="BodyText"/>
        <w:tabs>
          <w:tab w:pos="1882" w:val="left" w:leader="none"/>
        </w:tabs>
        <w:spacing w:line="420" w:lineRule="exact"/>
        <w:ind w:left="1223" w:right="13056"/>
        <w:jc w:val="left"/>
        <w:rPr>
          <w:rFonts w:ascii="Cambria" w:hAnsi="Cambria" w:cs="Cambria" w:eastAsia="Cambria" w:hint="default"/>
          <w:i w:val="0"/>
        </w:rPr>
      </w:pPr>
      <w:r>
        <w:rPr>
          <w:rFonts w:ascii="Cambria" w:hAnsi="Cambria"/>
          <w:i/>
        </w:rPr>
        <w:t>-</w:t>
        <w:tab/>
        <w:t>źivotopis,</w:t>
      </w:r>
      <w:r>
        <w:rPr>
          <w:rFonts w:ascii="Cambria" w:hAnsi="Cambria"/>
          <w:i w:val="0"/>
        </w:rPr>
      </w:r>
    </w:p>
    <w:p>
      <w:pPr>
        <w:pStyle w:val="BodyText"/>
        <w:spacing w:line="424" w:lineRule="exact" w:before="21"/>
        <w:ind w:left="1909" w:right="8584" w:firstLine="9"/>
        <w:jc w:val="left"/>
        <w:rPr>
          <w:rFonts w:ascii="Cambria" w:hAnsi="Cambria" w:cs="Cambria" w:eastAsia="Cambria" w:hint="default"/>
          <w:i w:val="0"/>
        </w:rPr>
      </w:pPr>
      <w:r>
        <w:rPr>
          <w:rFonts w:ascii="Cambria" w:hAnsi="Cambria"/>
          <w:i/>
        </w:rPr>
        <w:t>dokaz o stećenoj strućnoj spremi</w:t>
      </w:r>
      <w:r>
        <w:rPr>
          <w:rFonts w:ascii="Cambria" w:hAnsi="Cambria"/>
          <w:i/>
          <w:spacing w:val="22"/>
        </w:rPr>
        <w:t> </w:t>
      </w:r>
      <w:r>
        <w:rPr>
          <w:rFonts w:ascii="Cambria" w:hAnsi="Cambria"/>
          <w:i/>
        </w:rPr>
        <w:t>(diplomu),</w:t>
      </w:r>
      <w:r>
        <w:rPr>
          <w:rFonts w:ascii="Cambria" w:hAnsi="Cambria"/>
          <w:i/>
          <w:w w:val="105"/>
        </w:rPr>
        <w:t> </w:t>
      </w:r>
      <w:r>
        <w:rPr>
          <w:rFonts w:ascii="Cambria" w:hAnsi="Cambria"/>
          <w:i/>
        </w:rPr>
        <w:t>dokaz o drżavljanstvu RH</w:t>
      </w:r>
      <w:r>
        <w:rPr>
          <w:rFonts w:ascii="Cambria" w:hAnsi="Cambria"/>
          <w:i/>
          <w:spacing w:val="43"/>
        </w:rPr>
        <w:t> </w:t>
      </w:r>
      <w:r>
        <w:rPr>
          <w:rFonts w:ascii="Cambria" w:hAnsi="Cambria"/>
          <w:i/>
        </w:rPr>
        <w:t>(domovnicu),</w:t>
      </w:r>
      <w:r>
        <w:rPr>
          <w:rFonts w:ascii="Cambria" w:hAnsi="Cambria"/>
          <w:i w:val="0"/>
        </w:rPr>
      </w:r>
    </w:p>
    <w:p>
      <w:pPr>
        <w:pStyle w:val="BodyText"/>
        <w:spacing w:line="240" w:lineRule="auto" w:before="6"/>
        <w:ind w:left="1909" w:right="66"/>
        <w:jc w:val="left"/>
        <w:rPr>
          <w:rFonts w:ascii="Cambria" w:hAnsi="Cambria" w:cs="Cambria" w:eastAsia="Cambria" w:hint="default"/>
          <w:i w:val="0"/>
        </w:rPr>
      </w:pPr>
      <w:r>
        <w:rPr>
          <w:rFonts w:ascii="Cambria" w:hAnsi="Cambria"/>
          <w:i/>
        </w:rPr>
        <w:t>uvjerenje o nekaźnjavanju u smislu canka 106. stavaka 1. i  2. Zakona o odgoju i obrazovanju</w:t>
      </w:r>
      <w:r>
        <w:rPr>
          <w:rFonts w:ascii="Cambria" w:hAnsi="Cambria"/>
          <w:i/>
          <w:spacing w:val="47"/>
        </w:rPr>
        <w:t> </w:t>
      </w:r>
      <w:r>
        <w:rPr>
          <w:rFonts w:ascii="Cambria" w:hAnsi="Cambria"/>
          <w:i/>
        </w:rPr>
        <w:t>u</w:t>
      </w:r>
      <w:r>
        <w:rPr>
          <w:rFonts w:ascii="Cambria" w:hAnsi="Cambria"/>
          <w:i w:val="0"/>
        </w:rPr>
      </w:r>
    </w:p>
    <w:p>
      <w:pPr>
        <w:pStyle w:val="BodyText"/>
        <w:spacing w:line="240" w:lineRule="auto" w:before="5"/>
        <w:ind w:left="1918" w:right="66"/>
        <w:jc w:val="left"/>
        <w:rPr>
          <w:i w:val="0"/>
        </w:rPr>
      </w:pPr>
      <w:r>
        <w:rPr>
          <w:i/>
        </w:rPr>
        <w:t>osnovnoj i srednjoj śkoli, ne starije od 6</w:t>
      </w:r>
      <w:r>
        <w:rPr>
          <w:i/>
          <w:spacing w:val="66"/>
        </w:rPr>
        <w:t> </w:t>
      </w:r>
      <w:r>
        <w:rPr>
          <w:i/>
        </w:rPr>
        <w:t>mjeseci,</w:t>
      </w:r>
      <w:r>
        <w:rPr>
          <w:i w:val="0"/>
        </w:rPr>
      </w:r>
    </w:p>
    <w:p>
      <w:pPr>
        <w:pStyle w:val="BodyText"/>
        <w:spacing w:line="240" w:lineRule="auto" w:before="8"/>
        <w:ind w:left="1846" w:right="66"/>
        <w:jc w:val="left"/>
        <w:rPr>
          <w:i w:val="0"/>
        </w:rPr>
      </w:pPr>
      <w:r>
        <w:rPr>
          <w:i/>
        </w:rPr>
        <w:t>potvrdu  </w:t>
      </w:r>
      <w:r>
        <w:rPr>
          <w:i/>
          <w:spacing w:val="3"/>
        </w:rPr>
        <w:t>opodaciina  </w:t>
      </w:r>
      <w:r>
        <w:rPr>
          <w:i/>
        </w:rPr>
        <w:t>evidentiranim u matićnoj evidenciji Hrvatskog zavoda za mirovinsko </w:t>
      </w:r>
      <w:r>
        <w:rPr>
          <w:i/>
          <w:spacing w:val="29"/>
        </w:rPr>
        <w:t> </w:t>
      </w:r>
      <w:r>
        <w:rPr>
          <w:i/>
        </w:rPr>
        <w:t>osiguranje.</w:t>
      </w:r>
      <w:r>
        <w:rPr>
          <w:i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i/>
          <w:sz w:val="37"/>
          <w:szCs w:val="37"/>
        </w:rPr>
      </w:pPr>
    </w:p>
    <w:p>
      <w:pPr>
        <w:pStyle w:val="BodyText"/>
        <w:spacing w:line="240" w:lineRule="auto"/>
        <w:ind w:left="185" w:right="66" w:hanging="28"/>
        <w:jc w:val="left"/>
        <w:rPr>
          <w:i w:val="0"/>
        </w:rPr>
      </w:pPr>
      <w:r>
        <w:rPr>
          <w:i/>
        </w:rPr>
        <w:t>Priloúiti preslike navedenih dokumenata, uz obvezu izabranog/e kandidata7kinje da nakon izbora</w:t>
      </w:r>
      <w:r>
        <w:rPr>
          <w:i/>
          <w:spacing w:val="30"/>
        </w:rPr>
        <w:t> </w:t>
      </w:r>
      <w:r>
        <w:rPr>
          <w:i/>
        </w:rPr>
        <w:t>dostavi</w:t>
      </w:r>
      <w:r>
        <w:rPr>
          <w:i/>
          <w:w w:val="99"/>
        </w:rPr>
        <w:t> </w:t>
      </w:r>
      <w:r>
        <w:rPr>
          <w:i/>
        </w:rPr>
        <w:t>izvornike</w:t>
      </w:r>
      <w:r>
        <w:rPr>
          <w:i/>
          <w:spacing w:val="11"/>
        </w:rPr>
        <w:t> </w:t>
      </w:r>
      <w:r>
        <w:rPr>
          <w:i/>
        </w:rPr>
        <w:t>istih.</w:t>
      </w:r>
      <w:r>
        <w:rPr>
          <w:i w:val="0"/>
        </w:rPr>
      </w:r>
    </w:p>
    <w:p>
      <w:pPr>
        <w:pStyle w:val="BodyText"/>
        <w:spacing w:line="240" w:lineRule="auto" w:before="17"/>
        <w:ind w:left="113" w:right="66" w:firstLine="45"/>
        <w:jc w:val="left"/>
        <w:rPr>
          <w:i w:val="0"/>
          <w:sz w:val="39"/>
          <w:szCs w:val="39"/>
        </w:rPr>
      </w:pPr>
      <w:r>
        <w:rPr>
          <w:i/>
        </w:rPr>
        <w:t>Kandidati/kinje koji ostvaruju pravo prednosti pri zapoúljavanju sukladno posebnim propisima, duúni su</w:t>
      </w:r>
      <w:r>
        <w:rPr>
          <w:i/>
          <w:spacing w:val="22"/>
        </w:rPr>
        <w:t> </w:t>
      </w:r>
      <w:r>
        <w:rPr>
          <w:i/>
        </w:rPr>
        <w:t>uz</w:t>
      </w:r>
      <w:r>
        <w:rPr>
          <w:i/>
          <w:w w:val="96"/>
        </w:rPr>
        <w:t> </w:t>
      </w:r>
      <w:r>
        <w:rPr>
          <w:i/>
        </w:rPr>
        <w:t>prijavu na natjeêaj </w:t>
      </w:r>
      <w:r>
        <w:rPr>
          <w:i/>
          <w:spacing w:val="2"/>
        </w:rPr>
        <w:t>iprethodno </w:t>
      </w:r>
      <w:r>
        <w:rPr>
          <w:i/>
        </w:rPr>
        <w:t>navedeno, priloúiti i sve dokaze o ispunjavanju traúenih uvjeta, te se u</w:t>
      </w:r>
      <w:r>
        <w:rPr>
          <w:i/>
          <w:spacing w:val="-7"/>
        </w:rPr>
        <w:t> </w:t>
      </w:r>
      <w:r>
        <w:rPr>
          <w:i/>
        </w:rPr>
        <w:t>prijavi</w:t>
      </w:r>
      <w:r>
        <w:rPr>
          <w:i/>
          <w:w w:val="100"/>
        </w:rPr>
        <w:t> </w:t>
      </w:r>
      <w:r>
        <w:rPr>
          <w:i/>
          <w:sz w:val="39"/>
        </w:rPr>
        <w:t>pozvati</w:t>
      </w:r>
      <w:r>
        <w:rPr>
          <w:i/>
          <w:spacing w:val="-22"/>
          <w:sz w:val="39"/>
        </w:rPr>
        <w:t> </w:t>
      </w:r>
      <w:r>
        <w:rPr>
          <w:i/>
          <w:sz w:val="39"/>
        </w:rPr>
        <w:t>na</w:t>
      </w:r>
      <w:r>
        <w:rPr>
          <w:i/>
          <w:spacing w:val="-70"/>
          <w:sz w:val="39"/>
        </w:rPr>
        <w:t> </w:t>
      </w:r>
      <w:r>
        <w:rPr>
          <w:i/>
          <w:sz w:val="39"/>
        </w:rPr>
        <w:t>pravo</w:t>
      </w:r>
      <w:r>
        <w:rPr>
          <w:i/>
          <w:spacing w:val="-46"/>
          <w:sz w:val="39"/>
        </w:rPr>
        <w:t> </w:t>
      </w:r>
      <w:r>
        <w:rPr>
          <w:i/>
          <w:sz w:val="39"/>
        </w:rPr>
        <w:t>prednosti.</w:t>
      </w:r>
      <w:r>
        <w:rPr>
          <w:i w:val="0"/>
          <w:sz w:val="39"/>
        </w:rPr>
      </w:r>
    </w:p>
    <w:p>
      <w:pPr>
        <w:pStyle w:val="BodyText"/>
        <w:spacing w:line="244" w:lineRule="auto"/>
        <w:ind w:left="185" w:right="752" w:hanging="28"/>
        <w:jc w:val="left"/>
        <w:rPr>
          <w:i w:val="0"/>
        </w:rPr>
      </w:pPr>
      <w:r>
        <w:rPr>
          <w:i/>
        </w:rPr>
        <w:t>Kandidat/kinja koji/a ostvaruje prednost pri zapoúljavanju sukladno clanku 35. Zakona </w:t>
      </w:r>
      <w:r>
        <w:rPr>
          <w:i/>
          <w:spacing w:val="5"/>
        </w:rPr>
        <w:t>opravima</w:t>
      </w:r>
      <w:r>
        <w:rPr>
          <w:i/>
          <w:spacing w:val="74"/>
        </w:rPr>
        <w:t> </w:t>
      </w:r>
      <w:r>
        <w:rPr>
          <w:i/>
        </w:rPr>
        <w:t>hrvatskih</w:t>
      </w:r>
      <w:r>
        <w:rPr>
          <w:i/>
          <w:w w:val="99"/>
        </w:rPr>
        <w:t> </w:t>
      </w:r>
      <w:r>
        <w:rPr>
          <w:i/>
        </w:rPr>
        <w:t>branitelja iz Domovinskog rata i c:lanova njihovih obitelji ( </w:t>
      </w:r>
      <w:r>
        <w:rPr>
          <w:i/>
          <w:w w:val="70"/>
        </w:rPr>
        <w:t>„ </w:t>
      </w:r>
      <w:r>
        <w:rPr>
          <w:i/>
        </w:rPr>
        <w:t>NN“ br. 174/04., 92705., 2/07., 107/07.,</w:t>
      </w:r>
      <w:r>
        <w:rPr>
          <w:i/>
          <w:spacing w:val="-53"/>
        </w:rPr>
        <w:t> </w:t>
      </w:r>
      <w:r>
        <w:rPr>
          <w:i/>
        </w:rPr>
        <w:t>65709.,</w:t>
      </w:r>
      <w:r>
        <w:rPr>
          <w:i w:val="0"/>
        </w:rPr>
      </w:r>
    </w:p>
    <w:p>
      <w:pPr>
        <w:pStyle w:val="BodyText"/>
        <w:spacing w:line="242" w:lineRule="auto"/>
        <w:ind w:left="122" w:right="66" w:firstLine="72"/>
        <w:jc w:val="left"/>
        <w:rPr>
          <w:i w:val="0"/>
        </w:rPr>
      </w:pPr>
      <w:r>
        <w:rPr>
          <w:i/>
          <w:spacing w:val="4"/>
        </w:rPr>
        <w:t>137/09., </w:t>
      </w:r>
      <w:r>
        <w:rPr>
          <w:i/>
        </w:rPr>
        <w:t>146/10., 55/11., 140/12., 19/13., 33/13., 148/13. i 92/14. ) </w:t>
      </w:r>
      <w:r>
        <w:rPr>
          <w:i/>
          <w:spacing w:val="4"/>
        </w:rPr>
        <w:t>duúan/naje </w:t>
      </w:r>
      <w:r>
        <w:rPr>
          <w:i/>
        </w:rPr>
        <w:t>uz dokaz </w:t>
      </w:r>
      <w:r>
        <w:rPr>
          <w:i/>
          <w:spacing w:val="3"/>
        </w:rPr>
        <w:t>opriznatom </w:t>
      </w:r>
      <w:r>
        <w:rPr>
          <w:i/>
        </w:rPr>
        <w:t>statusu,</w:t>
      </w:r>
      <w:r>
        <w:rPr>
          <w:i/>
          <w:spacing w:val="-5"/>
        </w:rPr>
        <w:t> </w:t>
      </w:r>
      <w:r>
        <w:rPr>
          <w:i/>
        </w:rPr>
        <w:t>te</w:t>
      </w:r>
      <w:r>
        <w:rPr>
          <w:i/>
          <w:w w:val="100"/>
        </w:rPr>
        <w:t> </w:t>
      </w:r>
      <w:r>
        <w:rPr>
          <w:i/>
        </w:rPr>
        <w:t>potvrdu Hrvatskog zavoda za zapo:sljavanje kao dokaz nezaposlenosti, priloúiti i dokaz </w:t>
      </w:r>
      <w:r>
        <w:rPr>
          <w:i/>
          <w:spacing w:val="5"/>
        </w:rPr>
        <w:t>oprestanku</w:t>
      </w:r>
      <w:r>
        <w:rPr>
          <w:i/>
          <w:spacing w:val="63"/>
        </w:rPr>
        <w:t> </w:t>
      </w:r>
      <w:r>
        <w:rPr>
          <w:i/>
        </w:rPr>
        <w:t>radnog</w:t>
      </w:r>
      <w:r>
        <w:rPr>
          <w:i/>
          <w:w w:val="100"/>
        </w:rPr>
        <w:t> </w:t>
      </w:r>
      <w:r>
        <w:rPr>
          <w:i/>
        </w:rPr>
        <w:t>odnosa kod posljednjeg</w:t>
      </w:r>
      <w:r>
        <w:rPr>
          <w:i/>
          <w:spacing w:val="-13"/>
        </w:rPr>
        <w:t> </w:t>
      </w:r>
      <w:r>
        <w:rPr>
          <w:i/>
        </w:rPr>
        <w:t>poslodavca.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38"/>
          <w:szCs w:val="38"/>
        </w:rPr>
      </w:pPr>
    </w:p>
    <w:p>
      <w:pPr>
        <w:pStyle w:val="BodyText"/>
        <w:spacing w:line="249" w:lineRule="auto"/>
        <w:ind w:right="6309" w:hanging="10"/>
        <w:jc w:val="left"/>
        <w:rPr>
          <w:i w:val="0"/>
        </w:rPr>
      </w:pPr>
      <w:r>
        <w:rPr>
          <w:i/>
        </w:rPr>
        <w:t>Na natjecaju ravnopravno mogu sudjelovati kandidati oba</w:t>
      </w:r>
      <w:r>
        <w:rPr>
          <w:i/>
          <w:spacing w:val="44"/>
        </w:rPr>
        <w:t> </w:t>
      </w:r>
      <w:r>
        <w:rPr>
          <w:i/>
        </w:rPr>
        <w:t>spola.</w:t>
      </w:r>
      <w:r>
        <w:rPr>
          <w:i/>
          <w:w w:val="99"/>
        </w:rPr>
        <w:t> </w:t>
      </w:r>
      <w:r>
        <w:rPr>
          <w:i/>
        </w:rPr>
        <w:t>Prijave  dostaviti na adresu: Osnovna fioła  Julija </w:t>
      </w:r>
      <w:r>
        <w:rPr>
          <w:i/>
          <w:spacing w:val="57"/>
        </w:rPr>
        <w:t> </w:t>
      </w:r>
      <w:r>
        <w:rPr>
          <w:i/>
        </w:rPr>
        <w:t>Beneśića</w:t>
      </w:r>
      <w:r>
        <w:rPr>
          <w:i w:val="0"/>
        </w:rPr>
      </w:r>
    </w:p>
    <w:p>
      <w:pPr>
        <w:pStyle w:val="Heading1"/>
        <w:spacing w:line="414" w:lineRule="exact"/>
        <w:ind w:left="4482" w:right="66"/>
        <w:jc w:val="left"/>
        <w:rPr>
          <w:i w:val="0"/>
        </w:rPr>
      </w:pPr>
      <w:r>
        <w:rPr>
          <w:i/>
        </w:rPr>
        <w:t>Tag</w:t>
      </w:r>
      <w:r>
        <w:rPr>
          <w:i/>
          <w:spacing w:val="-38"/>
        </w:rPr>
        <w:t> </w:t>
      </w:r>
      <w:r>
        <w:rPr>
          <w:i/>
        </w:rPr>
        <w:t>sv.</w:t>
      </w:r>
      <w:r>
        <w:rPr>
          <w:i/>
          <w:spacing w:val="-37"/>
        </w:rPr>
        <w:t> </w:t>
      </w:r>
      <w:r>
        <w:rPr>
          <w:i/>
        </w:rPr>
        <w:t>wana</w:t>
      </w:r>
      <w:r>
        <w:rPr>
          <w:i/>
          <w:spacing w:val="-25"/>
        </w:rPr>
        <w:t> </w:t>
      </w:r>
      <w:r>
        <w:rPr>
          <w:i/>
        </w:rPr>
        <w:t>Kapistrana</w:t>
      </w:r>
      <w:r>
        <w:rPr>
          <w:i/>
          <w:spacing w:val="11"/>
        </w:rPr>
        <w:t> </w:t>
      </w:r>
      <w:r>
        <w:rPr>
          <w:i/>
        </w:rPr>
        <w:t>1</w:t>
      </w:r>
      <w:r>
        <w:rPr>
          <w:i w:val="0"/>
        </w:rPr>
      </w:r>
    </w:p>
    <w:p>
      <w:pPr>
        <w:spacing w:line="429" w:lineRule="exact" w:before="0"/>
        <w:ind w:left="0" w:right="3948" w:firstLine="0"/>
        <w:jc w:val="center"/>
        <w:rPr>
          <w:rFonts w:ascii="Times New Roman" w:hAnsi="Times New Roman" w:cs="Times New Roman" w:eastAsia="Times New Roman" w:hint="default"/>
          <w:sz w:val="39"/>
          <w:szCs w:val="39"/>
        </w:rPr>
      </w:pPr>
      <w:r>
        <w:rPr>
          <w:rFonts w:ascii="Times New Roman" w:hAnsi="Times New Roman"/>
          <w:i/>
          <w:sz w:val="39"/>
        </w:rPr>
        <w:t>32236</w:t>
      </w:r>
      <w:r>
        <w:rPr>
          <w:rFonts w:ascii="Times New Roman" w:hAnsi="Times New Roman"/>
          <w:i/>
          <w:spacing w:val="45"/>
          <w:sz w:val="39"/>
        </w:rPr>
        <w:t> </w:t>
      </w:r>
      <w:r>
        <w:rPr>
          <w:rFonts w:ascii="Times New Roman" w:hAnsi="Times New Roman"/>
          <w:i/>
          <w:sz w:val="39"/>
        </w:rPr>
        <w:t>lIoŁ</w:t>
      </w:r>
      <w:r>
        <w:rPr>
          <w:rFonts w:ascii="Times New Roman" w:hAnsi="Times New Roman"/>
          <w:sz w:val="39"/>
        </w:rPr>
      </w:r>
    </w:p>
    <w:p>
      <w:pPr>
        <w:tabs>
          <w:tab w:pos="4179" w:val="left" w:leader="none"/>
        </w:tabs>
        <w:spacing w:line="434" w:lineRule="exact" w:before="0"/>
        <w:ind w:left="0" w:right="3824" w:firstLine="0"/>
        <w:jc w:val="center"/>
        <w:rPr>
          <w:rFonts w:ascii="Times New Roman" w:hAnsi="Times New Roman" w:cs="Times New Roman" w:eastAsia="Times New Roman" w:hint="default"/>
          <w:sz w:val="39"/>
          <w:szCs w:val="39"/>
        </w:rPr>
      </w:pPr>
      <w:r>
        <w:rPr>
          <w:rFonts w:ascii="Times New Roman" w:hAnsi="Times New Roman" w:cs="Times New Roman" w:eastAsia="Times New Roman" w:hint="default"/>
          <w:i/>
          <w:sz w:val="39"/>
          <w:szCs w:val="39"/>
        </w:rPr>
        <w:t>s naznakom </w:t>
      </w:r>
      <w:r>
        <w:rPr>
          <w:rFonts w:ascii="Times New Roman" w:hAnsi="Times New Roman" w:cs="Times New Roman" w:eastAsia="Times New Roman" w:hint="default"/>
          <w:i/>
          <w:w w:val="90"/>
          <w:sz w:val="39"/>
          <w:szCs w:val="39"/>
        </w:rPr>
        <w:t>„  </w:t>
      </w:r>
      <w:r>
        <w:rPr>
          <w:rFonts w:ascii="Times New Roman" w:hAnsi="Times New Roman" w:cs="Times New Roman" w:eastAsia="Times New Roman" w:hint="default"/>
          <w:i/>
          <w:sz w:val="39"/>
          <w:szCs w:val="39"/>
        </w:rPr>
        <w:t>ZA</w:t>
      </w:r>
      <w:r>
        <w:rPr>
          <w:rFonts w:ascii="Times New Roman" w:hAnsi="Times New Roman" w:cs="Times New Roman" w:eastAsia="Times New Roman" w:hint="default"/>
          <w:i/>
          <w:spacing w:val="-38"/>
          <w:sz w:val="39"/>
          <w:szCs w:val="39"/>
        </w:rPr>
        <w:t> </w:t>
      </w:r>
      <w:r>
        <w:rPr>
          <w:rFonts w:ascii="Times New Roman" w:hAnsi="Times New Roman" w:cs="Times New Roman" w:eastAsia="Times New Roman" w:hint="default"/>
          <w:i/>
          <w:sz w:val="39"/>
          <w:szCs w:val="39"/>
        </w:rPr>
        <w:t>NATJE</w:t>
        <w:tab/>
      </w:r>
      <w:r>
        <w:rPr>
          <w:rFonts w:ascii="Times New Roman" w:hAnsi="Times New Roman" w:cs="Times New Roman" w:eastAsia="Times New Roman" w:hint="default"/>
          <w:i/>
          <w:w w:val="85"/>
          <w:sz w:val="39"/>
          <w:szCs w:val="39"/>
        </w:rPr>
        <w:t>!AJ</w:t>
      </w:r>
      <w:r>
        <w:rPr>
          <w:rFonts w:ascii="Times New Roman" w:hAnsi="Times New Roman" w:cs="Times New Roman" w:eastAsia="Times New Roman" w:hint="default"/>
          <w:i/>
          <w:spacing w:val="-36"/>
          <w:w w:val="85"/>
          <w:sz w:val="39"/>
          <w:szCs w:val="39"/>
        </w:rPr>
        <w:t> </w:t>
      </w:r>
      <w:r>
        <w:rPr>
          <w:rFonts w:ascii="Times New Roman" w:hAnsi="Times New Roman" w:cs="Times New Roman" w:eastAsia="Times New Roman" w:hint="default"/>
          <w:i/>
          <w:w w:val="85"/>
          <w:sz w:val="39"/>
          <w:szCs w:val="39"/>
        </w:rPr>
        <w:t>„</w:t>
      </w:r>
      <w:r>
        <w:rPr>
          <w:rFonts w:ascii="Times New Roman" w:hAnsi="Times New Roman" w:cs="Times New Roman" w:eastAsia="Times New Roman" w:hint="default"/>
          <w:sz w:val="39"/>
          <w:szCs w:val="39"/>
        </w:rPr>
      </w:r>
    </w:p>
    <w:p>
      <w:pPr>
        <w:pStyle w:val="BodyText"/>
        <w:spacing w:line="244" w:lineRule="auto"/>
        <w:ind w:right="752"/>
        <w:jc w:val="left"/>
        <w:rPr>
          <w:i w:val="0"/>
        </w:rPr>
      </w:pPr>
      <w:r>
        <w:rPr>
          <w:i/>
        </w:rPr>
        <w:t>Rok za podnośenje prijava je 8 dana od dana objave natjećaja na mreźnim stranicama i oglasnoj</w:t>
      </w:r>
      <w:r>
        <w:rPr>
          <w:i/>
          <w:spacing w:val="17"/>
        </w:rPr>
        <w:t> </w:t>
      </w:r>
      <w:r>
        <w:rPr>
          <w:i/>
        </w:rPr>
        <w:t>ploći</w:t>
      </w:r>
      <w:r>
        <w:rPr>
          <w:i/>
          <w:w w:val="101"/>
        </w:rPr>
        <w:t> </w:t>
      </w:r>
      <w:r>
        <w:rPr>
          <w:i/>
        </w:rPr>
        <w:t>Hrvatskog zavoda za zapośljavanje,  te mreźnim stranicama Śkole i  oglasnoj ploci </w:t>
      </w:r>
      <w:r>
        <w:rPr>
          <w:i/>
          <w:spacing w:val="10"/>
        </w:rPr>
        <w:t> </w:t>
      </w:r>
      <w:r>
        <w:rPr>
          <w:i/>
        </w:rPr>
        <w:t>Śkole.</w:t>
      </w:r>
      <w:r>
        <w:rPr>
          <w:i w:val="0"/>
        </w:rPr>
      </w:r>
    </w:p>
    <w:p>
      <w:pPr>
        <w:pStyle w:val="BodyText"/>
        <w:spacing w:line="425" w:lineRule="exact"/>
        <w:ind w:left="167" w:right="66"/>
        <w:jc w:val="left"/>
        <w:rPr>
          <w:i w:val="0"/>
        </w:rPr>
      </w:pPr>
      <w:r>
        <w:rPr>
          <w:i/>
        </w:rPr>
        <w:t>Nepotpune i nepravovremene prijave  neće se</w:t>
      </w:r>
      <w:r>
        <w:rPr>
          <w:i/>
          <w:spacing w:val="17"/>
        </w:rPr>
        <w:t> </w:t>
      </w:r>
      <w:r>
        <w:rPr>
          <w:i/>
        </w:rPr>
        <w:t>razmatrati.</w:t>
      </w:r>
      <w:r>
        <w:rPr>
          <w:i w:val="0"/>
        </w:rPr>
      </w:r>
    </w:p>
    <w:p>
      <w:pPr>
        <w:pStyle w:val="BodyText"/>
        <w:tabs>
          <w:tab w:pos="3236" w:val="left" w:leader="none"/>
        </w:tabs>
        <w:spacing w:line="416" w:lineRule="exact" w:before="17"/>
        <w:ind w:right="66"/>
        <w:jc w:val="left"/>
        <w:rPr>
          <w:i w:val="0"/>
        </w:rPr>
      </w:pPr>
      <w:r>
        <w:rPr>
          <w:i/>
        </w:rPr>
        <w:t>Natjećaj  vrijedi</w:t>
      </w:r>
      <w:r>
        <w:rPr>
          <w:i/>
          <w:spacing w:val="-32"/>
        </w:rPr>
        <w:t> </w:t>
      </w:r>
      <w:r>
        <w:rPr>
          <w:i/>
        </w:rPr>
        <w:t>od</w:t>
        <w:tab/>
        <w:t>10. kołovoza 2016. godine  do  18. kolovoza  2016.</w:t>
      </w:r>
      <w:r>
        <w:rPr>
          <w:i/>
          <w:spacing w:val="-18"/>
        </w:rPr>
        <w:t> </w:t>
      </w:r>
      <w:r>
        <w:rPr>
          <w:i/>
        </w:rPr>
        <w:t>godine.</w:t>
      </w:r>
      <w:r>
        <w:rPr>
          <w:i w:val="0"/>
        </w:rPr>
      </w:r>
    </w:p>
    <w:p>
      <w:pPr>
        <w:pStyle w:val="BodyText"/>
        <w:spacing w:line="247" w:lineRule="auto"/>
        <w:ind w:left="149" w:right="66" w:firstLine="63"/>
        <w:jc w:val="left"/>
        <w:rPr>
          <w:i w:val="0"/>
        </w:rPr>
      </w:pPr>
      <w:r>
        <w:rPr>
          <w:i/>
        </w:rPr>
        <w:t>O rezultatima natjećaja kandidati/kinje će biti obavijeśteni/e u zakonskom </w:t>
      </w:r>
      <w:r>
        <w:rPr>
          <w:i/>
          <w:spacing w:val="5"/>
        </w:rPr>
        <w:t>rokuputem </w:t>
      </w:r>
      <w:r>
        <w:rPr>
          <w:i/>
        </w:rPr>
        <w:t>web stranice</w:t>
      </w:r>
      <w:r>
        <w:rPr>
          <w:i/>
          <w:spacing w:val="33"/>
        </w:rPr>
        <w:t> </w:t>
      </w:r>
      <w:r>
        <w:rPr>
          <w:i/>
        </w:rPr>
        <w:t>Śkole.</w:t>
      </w:r>
      <w:r>
        <w:rPr>
          <w:i/>
          <w:w w:val="100"/>
        </w:rPr>
        <w:t> </w:t>
      </w:r>
      <w:r>
        <w:rPr>
          <w:i/>
        </w:rPr>
        <w:t>Natjećajna dokumentacija moźe se podići u tajniśtvu !Skole u roku od mjesec dana nakon zavrśetka</w:t>
      </w:r>
      <w:r>
        <w:rPr>
          <w:i/>
          <w:spacing w:val="-32"/>
        </w:rPr>
        <w:t> </w:t>
      </w:r>
      <w:r>
        <w:rPr>
          <w:i/>
        </w:rPr>
        <w:t>natjećajnog</w:t>
      </w:r>
      <w:r>
        <w:rPr>
          <w:i/>
          <w:w w:val="100"/>
        </w:rPr>
        <w:t> </w:t>
      </w:r>
      <w:r>
        <w:rPr>
          <w:i/>
        </w:rPr>
        <w:t>postupka.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i/>
          <w:sz w:val="19"/>
          <w:szCs w:val="19"/>
        </w:rPr>
      </w:pPr>
    </w:p>
    <w:p>
      <w:pPr>
        <w:spacing w:line="2286" w:lineRule="exact"/>
        <w:ind w:left="9529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45"/>
          <w:sz w:val="20"/>
          <w:szCs w:val="20"/>
        </w:rPr>
        <w:drawing>
          <wp:inline distT="0" distB="0" distL="0" distR="0">
            <wp:extent cx="4709159" cy="1451610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159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45"/>
          <w:sz w:val="20"/>
          <w:szCs w:val="20"/>
        </w:rPr>
      </w:r>
    </w:p>
    <w:sectPr>
      <w:type w:val="continuous"/>
      <w:pgSz w:w="22390" w:h="31660"/>
      <w:pgMar w:top="2800" w:bottom="280" w:left="2640" w:right="2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6"/>
    </w:pPr>
    <w:rPr>
      <w:rFonts w:ascii="Times New Roman" w:hAnsi="Times New Roman" w:eastAsia="Times New Roman"/>
      <w:i/>
      <w:sz w:val="37"/>
      <w:szCs w:val="3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i/>
      <w:sz w:val="39"/>
      <w:szCs w:val="3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2016-08-09T09:19:50Z</dcterms:created>
  <dcterms:modified xsi:type="dcterms:W3CDTF">2016-08-09T09:19:50Z</dcterms:modified>
</cp:coreProperties>
</file>